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679E1" w14:textId="120E9805" w:rsidR="00000000" w:rsidRDefault="00D07DA0">
      <w:r>
        <w:rPr>
          <w:rFonts w:ascii="Arial" w:hAnsi="Arial" w:cs="Arial"/>
          <w:sz w:val="36"/>
          <w:szCs w:val="36"/>
        </w:rPr>
        <w:t xml:space="preserve">Art Extra </w:t>
      </w:r>
      <w:r>
        <w:rPr>
          <w:rFonts w:ascii="Arial" w:hAnsi="Arial" w:cs="Arial"/>
          <w:b/>
          <w:bCs/>
          <w:sz w:val="36"/>
          <w:szCs w:val="36"/>
        </w:rPr>
        <w:t>David and Goliath</w:t>
      </w:r>
    </w:p>
    <w:p w14:paraId="04125260" w14:textId="77777777" w:rsidR="00000000" w:rsidRDefault="00D07DA0"/>
    <w:p w14:paraId="4DEEDB41" w14:textId="77777777" w:rsidR="00000000" w:rsidRDefault="00D07DA0">
      <w:r>
        <w:rPr>
          <w:rFonts w:ascii="Arial" w:hAnsi="Arial" w:cs="Arial"/>
          <w:b/>
          <w:bCs/>
          <w:sz w:val="28"/>
          <w:szCs w:val="28"/>
        </w:rPr>
        <w:t>"God Is Always with Me" Thumb Stones</w:t>
      </w:r>
    </w:p>
    <w:p w14:paraId="5F5E3729" w14:textId="77777777" w:rsidR="00000000" w:rsidRDefault="00D07DA0">
      <w:r>
        <w:rPr>
          <w:rFonts w:ascii="Arial" w:hAnsi="Arial" w:cs="Arial"/>
        </w:rPr>
        <w:t>Kids decorate clay stones to celebrate and remember: "God is always by my side</w:t>
      </w:r>
      <w:r>
        <w:rPr>
          <w:rFonts w:ascii="Arial" w:hAnsi="Arial" w:cs="Arial"/>
        </w:rPr>
        <w:t>."</w:t>
      </w:r>
    </w:p>
    <w:p w14:paraId="3C7704F9" w14:textId="77777777" w:rsidR="00000000" w:rsidRDefault="00D07DA0"/>
    <w:p w14:paraId="73AF0687" w14:textId="77777777" w:rsidR="00000000" w:rsidRDefault="00D07DA0">
      <w:r>
        <w:rPr>
          <w:rFonts w:ascii="Arial" w:hAnsi="Arial" w:cs="Arial"/>
          <w:b/>
          <w:bCs/>
        </w:rPr>
        <w:t>Supplies:</w:t>
      </w:r>
    </w:p>
    <w:p w14:paraId="1C9A6C05" w14:textId="77777777" w:rsidR="00000000" w:rsidRDefault="00D07DA0">
      <w:r>
        <w:rPr>
          <w:rFonts w:ascii="Arial" w:hAnsi="Arial" w:cs="Arial"/>
          <w:b/>
          <w:bCs/>
        </w:rPr>
        <w:t>•</w:t>
      </w:r>
      <w:r>
        <w:t xml:space="preserve">    </w:t>
      </w:r>
      <w:r>
        <w:rPr>
          <w:rFonts w:ascii="Arial" w:hAnsi="Arial" w:cs="Arial"/>
        </w:rPr>
        <w:t xml:space="preserve">Plastic placemats </w:t>
      </w:r>
    </w:p>
    <w:p w14:paraId="6B2EC2C5" w14:textId="77777777" w:rsidR="00000000" w:rsidRDefault="00D07DA0">
      <w:r>
        <w:rPr>
          <w:rFonts w:ascii="Arial" w:hAnsi="Arial" w:cs="Arial"/>
          <w:b/>
          <w:bCs/>
        </w:rPr>
        <w:t>•</w:t>
      </w:r>
      <w:r>
        <w:t xml:space="preserve">    </w:t>
      </w:r>
      <w:r>
        <w:rPr>
          <w:rFonts w:ascii="Arial" w:hAnsi="Arial" w:cs="Arial"/>
        </w:rPr>
        <w:t>Air-drying clay or dough</w:t>
      </w:r>
    </w:p>
    <w:p w14:paraId="7BF3004A" w14:textId="77777777" w:rsidR="00000000" w:rsidRDefault="00D07DA0">
      <w:r>
        <w:rPr>
          <w:rFonts w:ascii="Arial" w:hAnsi="Arial" w:cs="Arial"/>
          <w:b/>
          <w:bCs/>
        </w:rPr>
        <w:t>•</w:t>
      </w:r>
      <w:r>
        <w:t xml:space="preserve">    </w:t>
      </w:r>
      <w:r>
        <w:rPr>
          <w:rFonts w:ascii="Arial" w:hAnsi="Arial" w:cs="Arial"/>
        </w:rPr>
        <w:t>Rolling pins or dowels</w:t>
      </w:r>
    </w:p>
    <w:p w14:paraId="345F197C" w14:textId="77777777" w:rsidR="00000000" w:rsidRDefault="00D07DA0">
      <w:r>
        <w:rPr>
          <w:rFonts w:ascii="Arial" w:hAnsi="Arial" w:cs="Arial"/>
          <w:b/>
          <w:bCs/>
        </w:rPr>
        <w:t>•</w:t>
      </w:r>
      <w:r>
        <w:t xml:space="preserve">    </w:t>
      </w:r>
      <w:r>
        <w:rPr>
          <w:rFonts w:ascii="Arial" w:hAnsi="Arial" w:cs="Arial"/>
        </w:rPr>
        <w:t>Acrylic paints</w:t>
      </w:r>
    </w:p>
    <w:p w14:paraId="3F61749A" w14:textId="77777777" w:rsidR="00000000" w:rsidRDefault="00D07DA0">
      <w:r>
        <w:rPr>
          <w:rFonts w:ascii="Arial" w:hAnsi="Arial" w:cs="Arial"/>
          <w:b/>
          <w:bCs/>
        </w:rPr>
        <w:t>•</w:t>
      </w:r>
      <w:r>
        <w:t xml:space="preserve">    </w:t>
      </w:r>
      <w:r>
        <w:rPr>
          <w:rFonts w:ascii="Arial" w:hAnsi="Arial" w:cs="Arial"/>
        </w:rPr>
        <w:t>Paintbrushes</w:t>
      </w:r>
    </w:p>
    <w:p w14:paraId="18C30786" w14:textId="77777777" w:rsidR="00000000" w:rsidRDefault="00D07DA0">
      <w:r>
        <w:rPr>
          <w:rFonts w:ascii="Arial" w:hAnsi="Arial" w:cs="Arial"/>
          <w:b/>
          <w:bCs/>
        </w:rPr>
        <w:t>•</w:t>
      </w:r>
      <w:r>
        <w:rPr>
          <w:rFonts w:ascii="Arial" w:hAnsi="Arial" w:cs="Arial"/>
        </w:rPr>
        <w:t xml:space="preserve"> </w:t>
      </w:r>
      <w:r>
        <w:t xml:space="preserve">   </w:t>
      </w:r>
      <w:r>
        <w:rPr>
          <w:rFonts w:ascii="Arial" w:hAnsi="Arial" w:cs="Arial"/>
        </w:rPr>
        <w:t>Spray varnish or shellac</w:t>
      </w:r>
    </w:p>
    <w:p w14:paraId="0D044F6A" w14:textId="77777777" w:rsidR="00000000" w:rsidRDefault="00D07DA0"/>
    <w:p w14:paraId="79673DAB" w14:textId="77777777" w:rsidR="00000000" w:rsidRDefault="00D07DA0">
      <w:r>
        <w:rPr>
          <w:rFonts w:ascii="Arial" w:hAnsi="Arial" w:cs="Arial"/>
          <w:b/>
          <w:bCs/>
        </w:rPr>
        <w:t>Set-Up:</w:t>
      </w:r>
    </w:p>
    <w:p w14:paraId="08B5B0C0" w14:textId="77777777" w:rsidR="00000000" w:rsidRDefault="00D07DA0">
      <w:r>
        <w:rPr>
          <w:rFonts w:ascii="Arial" w:hAnsi="Arial" w:cs="Arial"/>
        </w:rPr>
        <w:t>Set the placemats at the worktable. Find a well-ventilated area to spray the varnish or shellac (preferably outside).</w:t>
      </w:r>
    </w:p>
    <w:p w14:paraId="3D4A7152" w14:textId="77777777" w:rsidR="00000000" w:rsidRDefault="00D07DA0"/>
    <w:p w14:paraId="6BEA19C6" w14:textId="77777777" w:rsidR="00000000" w:rsidRDefault="00D07DA0">
      <w:r>
        <w:rPr>
          <w:rFonts w:ascii="Arial" w:hAnsi="Arial" w:cs="Arial"/>
          <w:b/>
          <w:bCs/>
        </w:rPr>
        <w:t>Instructions:</w:t>
      </w:r>
    </w:p>
    <w:p w14:paraId="0EEBA99C" w14:textId="77777777" w:rsidR="00000000" w:rsidRDefault="00D07DA0">
      <w:r>
        <w:rPr>
          <w:rFonts w:ascii="Arial" w:hAnsi="Arial" w:cs="Arial"/>
          <w:b/>
          <w:bCs/>
        </w:rPr>
        <w:t>How do you think David felt when he first saw the giant Goliath?</w:t>
      </w:r>
      <w:r>
        <w:rPr>
          <w:rFonts w:ascii="Arial" w:hAnsi="Arial" w:cs="Arial"/>
        </w:rPr>
        <w:t xml:space="preserve"> Allow kids to respond. </w:t>
      </w:r>
      <w:r>
        <w:rPr>
          <w:rFonts w:ascii="Arial" w:hAnsi="Arial" w:cs="Arial"/>
          <w:b/>
          <w:bCs/>
        </w:rPr>
        <w:t xml:space="preserve">David was probably feeling lots of </w:t>
      </w:r>
      <w:r>
        <w:rPr>
          <w:rFonts w:ascii="Arial" w:hAnsi="Arial" w:cs="Arial"/>
          <w:b/>
          <w:bCs/>
        </w:rPr>
        <w:t xml:space="preserve">things. Wouldn't you think that he would have felt afraid? David </w:t>
      </w:r>
      <w:proofErr w:type="gramStart"/>
      <w:r>
        <w:rPr>
          <w:rFonts w:ascii="Arial" w:hAnsi="Arial" w:cs="Arial"/>
          <w:b/>
          <w:bCs/>
        </w:rPr>
        <w:t>wasn't</w:t>
      </w:r>
      <w:proofErr w:type="gramEnd"/>
      <w:r>
        <w:rPr>
          <w:rFonts w:ascii="Arial" w:hAnsi="Arial" w:cs="Arial"/>
          <w:b/>
          <w:bCs/>
        </w:rPr>
        <w:t xml:space="preserve"> even a little bit scared because he knew that God was with him, just like God is always with us. God is always by my side. God is always by your side! Today, </w:t>
      </w:r>
      <w:proofErr w:type="gramStart"/>
      <w:r>
        <w:rPr>
          <w:rFonts w:ascii="Arial" w:hAnsi="Arial" w:cs="Arial"/>
          <w:b/>
          <w:bCs/>
        </w:rPr>
        <w:t>you're</w:t>
      </w:r>
      <w:proofErr w:type="gramEnd"/>
      <w:r>
        <w:rPr>
          <w:rFonts w:ascii="Arial" w:hAnsi="Arial" w:cs="Arial"/>
          <w:b/>
          <w:bCs/>
        </w:rPr>
        <w:t xml:space="preserve"> going to make somet</w:t>
      </w:r>
      <w:r>
        <w:rPr>
          <w:rFonts w:ascii="Arial" w:hAnsi="Arial" w:cs="Arial"/>
          <w:b/>
          <w:bCs/>
        </w:rPr>
        <w:t>hing to help you remember that God is always by your side.</w:t>
      </w:r>
    </w:p>
    <w:p w14:paraId="01D66FB6" w14:textId="77777777" w:rsidR="00000000" w:rsidRDefault="00D07DA0"/>
    <w:p w14:paraId="1A8848C6" w14:textId="77777777" w:rsidR="00000000" w:rsidRDefault="00D07DA0">
      <w:r>
        <w:rPr>
          <w:rFonts w:ascii="Arial" w:hAnsi="Arial" w:cs="Arial"/>
        </w:rPr>
        <w:t xml:space="preserve">1. </w:t>
      </w:r>
      <w:r>
        <w:rPr>
          <w:rFonts w:ascii="Arial" w:hAnsi="Arial" w:cs="Arial"/>
        </w:rPr>
        <w:t>Give a small ball of clay or dough to each of the kids. Show them how to roll it out to be a quarter-sized circle or oval that is about 2" (5 cm) thick.</w:t>
      </w:r>
    </w:p>
    <w:p w14:paraId="795C9B7C" w14:textId="77777777" w:rsidR="00000000" w:rsidRDefault="00D07DA0">
      <w:r>
        <w:rPr>
          <w:rFonts w:ascii="Arial" w:hAnsi="Arial" w:cs="Arial"/>
        </w:rPr>
        <w:t xml:space="preserve">2. </w:t>
      </w:r>
      <w:r>
        <w:rPr>
          <w:rFonts w:ascii="Arial" w:hAnsi="Arial" w:cs="Arial"/>
          <w:b/>
          <w:bCs/>
        </w:rPr>
        <w:t xml:space="preserve">This is going to be a "thumb stone" that you can keep in your pocket. Whenever you are a little bit </w:t>
      </w:r>
      <w:r>
        <w:rPr>
          <w:rFonts w:ascii="Arial" w:hAnsi="Arial" w:cs="Arial"/>
          <w:b/>
          <w:bCs/>
        </w:rPr>
        <w:t>afraid, you can reach into your pocket and press your thumb onto this stone. It can help you remember that God was with David and God is with you, too.</w:t>
      </w:r>
    </w:p>
    <w:p w14:paraId="70C5E6CB" w14:textId="77777777" w:rsidR="00000000" w:rsidRDefault="00D07DA0">
      <w:r>
        <w:rPr>
          <w:rFonts w:ascii="Arial" w:hAnsi="Arial" w:cs="Arial"/>
        </w:rPr>
        <w:t>3. Have kids press a thumbprint into the center of the dough.</w:t>
      </w:r>
    </w:p>
    <w:p w14:paraId="7333F899" w14:textId="77777777" w:rsidR="00000000" w:rsidRDefault="00D07DA0">
      <w:r>
        <w:rPr>
          <w:rFonts w:ascii="Arial" w:hAnsi="Arial" w:cs="Arial"/>
        </w:rPr>
        <w:t>4. Invite kids to paint their thumb stones</w:t>
      </w:r>
      <w:r>
        <w:rPr>
          <w:rFonts w:ascii="Arial" w:hAnsi="Arial" w:cs="Arial"/>
        </w:rPr>
        <w:t xml:space="preserve"> or spray them with clear varnish for a nice finish.</w:t>
      </w:r>
    </w:p>
    <w:p w14:paraId="2BD4F35B" w14:textId="77777777" w:rsidR="00000000" w:rsidRDefault="00D07DA0"/>
    <w:p w14:paraId="2388A195" w14:textId="77777777" w:rsidR="00000000" w:rsidRDefault="00D07DA0">
      <w:r>
        <w:rPr>
          <w:rFonts w:ascii="Arial" w:hAnsi="Arial" w:cs="Arial"/>
          <w:b/>
          <w:bCs/>
        </w:rPr>
        <w:t>These thumb stones look great! Remember that God is always by your side!</w:t>
      </w:r>
    </w:p>
    <w:p w14:paraId="4BAB9B75" w14:textId="77777777" w:rsidR="00000000" w:rsidRDefault="00D07DA0"/>
    <w:p w14:paraId="1177B88A" w14:textId="77777777" w:rsidR="00000000" w:rsidRDefault="00D07DA0">
      <w:pPr>
        <w:rPr>
          <w:rFonts w:ascii="Arial" w:hAnsi="Arial" w:cs="Arial"/>
        </w:rPr>
      </w:pPr>
      <w:r>
        <w:rPr>
          <w:rFonts w:ascii="Arial" w:hAnsi="Arial" w:cs="Arial"/>
        </w:rPr>
        <w:t>If you have less time . . .</w:t>
      </w:r>
    </w:p>
    <w:p w14:paraId="38EF423A" w14:textId="77777777" w:rsidR="00000000" w:rsidRDefault="00D07DA0">
      <w:r>
        <w:rPr>
          <w:rFonts w:ascii="Arial" w:hAnsi="Arial" w:cs="Arial"/>
        </w:rPr>
        <w:t>Roll out dough prior to class. After kids press a thumb into their dough, invite them to add paint o</w:t>
      </w:r>
      <w:r>
        <w:rPr>
          <w:rFonts w:ascii="Arial" w:hAnsi="Arial" w:cs="Arial"/>
        </w:rPr>
        <w:t>r varnish for a nice finish.</w:t>
      </w:r>
    </w:p>
    <w:p w14:paraId="4DCC7879" w14:textId="77777777" w:rsidR="00000000" w:rsidRDefault="00D07DA0"/>
    <w:p w14:paraId="383685C9" w14:textId="77777777" w:rsidR="00000000" w:rsidRDefault="00D07DA0">
      <w:pPr>
        <w:rPr>
          <w:rFonts w:ascii="Arial" w:hAnsi="Arial" w:cs="Arial"/>
        </w:rPr>
      </w:pPr>
      <w:r>
        <w:rPr>
          <w:rFonts w:ascii="Arial" w:hAnsi="Arial" w:cs="Arial"/>
        </w:rPr>
        <w:t>If you have more time . . .</w:t>
      </w:r>
    </w:p>
    <w:p w14:paraId="1EB742F8" w14:textId="77777777" w:rsidR="00000000" w:rsidRDefault="00D07DA0">
      <w:r>
        <w:rPr>
          <w:rFonts w:ascii="Arial" w:hAnsi="Arial" w:cs="Arial"/>
        </w:rPr>
        <w:t>Invite kids to use larger chunks of the clay or dough to create a paperweight they can keep as a reminder that God is always by their side.</w:t>
      </w:r>
    </w:p>
    <w:sectPr w:rsidR="00000000">
      <w:headerReference w:type="even" r:id="rId6"/>
      <w:headerReference w:type="default" r:id="rId7"/>
      <w:footerReference w:type="even" r:id="rId8"/>
      <w:footerReference w:type="default" r:id="rId9"/>
      <w:pgSz w:w="12240" w:h="15840"/>
      <w:pgMar w:top="-1440" w:right="1440" w:bottom="-1440" w:left="1440" w:header="4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7442C" w14:textId="77777777" w:rsidR="00000000" w:rsidRDefault="00D07DA0">
      <w:r>
        <w:separator/>
      </w:r>
    </w:p>
  </w:endnote>
  <w:endnote w:type="continuationSeparator" w:id="0">
    <w:p w14:paraId="25C2D2E6" w14:textId="77777777" w:rsidR="00000000" w:rsidRDefault="00D0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15" w:type="dxa"/>
      <w:tblInd w:w="30" w:type="dxa"/>
      <w:tblBorders>
        <w:top w:val="nil"/>
        <w:left w:val="nil"/>
        <w:bottom w:val="nil"/>
        <w:right w:val="nil"/>
      </w:tblBorders>
      <w:tblLayout w:type="fixed"/>
      <w:tblCellMar>
        <w:top w:w="30" w:type="dxa"/>
        <w:left w:w="30" w:type="dxa"/>
        <w:bottom w:w="30" w:type="dxa"/>
        <w:right w:w="30" w:type="dxa"/>
      </w:tblCellMar>
      <w:tblLook w:val="0000" w:firstRow="0" w:lastRow="0" w:firstColumn="0" w:lastColumn="0" w:noHBand="0" w:noVBand="0"/>
    </w:tblPr>
    <w:tblGrid>
      <w:gridCol w:w="8424"/>
    </w:tblGrid>
    <w:tr w:rsidR="00000000" w14:paraId="6DECD78B" w14:textId="77777777">
      <w:trPr>
        <w:tblCellSpacing w:w="15" w:type="dxa"/>
      </w:trPr>
      <w:tc>
        <w:tcPr>
          <w:tcW w:w="8364" w:type="dxa"/>
          <w:tcBorders>
            <w:top w:val="nil"/>
            <w:left w:val="nil"/>
            <w:bottom w:val="nil"/>
            <w:right w:val="nil"/>
          </w:tcBorders>
          <w:tcMar>
            <w:top w:w="0" w:type="dxa"/>
            <w:left w:w="0" w:type="dxa"/>
            <w:bottom w:w="0" w:type="dxa"/>
            <w:right w:w="0" w:type="dxa"/>
          </w:tcMar>
          <w:vAlign w:val="center"/>
        </w:tcPr>
        <w:p w14:paraId="6665E41B" w14:textId="77777777" w:rsidR="00000000" w:rsidRDefault="00D07DA0"/>
      </w:tc>
    </w:tr>
    <w:tr w:rsidR="00000000" w14:paraId="0A5AE8AA" w14:textId="77777777">
      <w:trPr>
        <w:tblCellSpacing w:w="15" w:type="dxa"/>
      </w:trPr>
      <w:tc>
        <w:tcPr>
          <w:tcW w:w="8364" w:type="dxa"/>
          <w:tcBorders>
            <w:top w:val="nil"/>
            <w:left w:val="nil"/>
            <w:bottom w:val="nil"/>
            <w:right w:val="nil"/>
          </w:tcBorders>
          <w:tcMar>
            <w:top w:w="0" w:type="dxa"/>
            <w:left w:w="0" w:type="dxa"/>
            <w:bottom w:w="0" w:type="dxa"/>
            <w:right w:w="0" w:type="dxa"/>
          </w:tcMar>
          <w:vAlign w:val="center"/>
        </w:tcPr>
        <w:p w14:paraId="3215D360" w14:textId="77777777" w:rsidR="00000000" w:rsidRDefault="00D07DA0">
          <w:r>
            <w:rPr>
              <w:rFonts w:ascii="Arial" w:hAnsi="Arial" w:cs="Arial"/>
              <w:sz w:val="18"/>
              <w:szCs w:val="18"/>
            </w:rPr>
            <w:t>Grades 1</w:t>
          </w:r>
          <w:r>
            <w:rPr>
              <w:rFonts w:ascii="Arial" w:hAnsi="Arial" w:cs="Arial"/>
              <w:sz w:val="18"/>
              <w:szCs w:val="18"/>
            </w:rPr>
            <w:t>–</w:t>
          </w:r>
          <w:r>
            <w:rPr>
              <w:rFonts w:ascii="Arial" w:hAnsi="Arial" w:cs="Arial"/>
              <w:sz w:val="18"/>
              <w:szCs w:val="18"/>
            </w:rPr>
            <w:t xml:space="preserve">2, </w:t>
          </w:r>
          <w:proofErr w:type="gramStart"/>
          <w:r>
            <w:rPr>
              <w:rFonts w:ascii="Arial" w:hAnsi="Arial" w:cs="Arial"/>
              <w:sz w:val="18"/>
              <w:szCs w:val="18"/>
            </w:rPr>
            <w:t>David</w:t>
          </w:r>
          <w:proofErr w:type="gramEnd"/>
          <w:r>
            <w:rPr>
              <w:rFonts w:ascii="Arial" w:hAnsi="Arial" w:cs="Arial"/>
              <w:sz w:val="18"/>
              <w:szCs w:val="18"/>
            </w:rPr>
            <w:t xml:space="preserve"> and Goliath</w:t>
          </w:r>
          <w:r>
            <w:rPr>
              <w:sz w:val="20"/>
              <w:szCs w:val="20"/>
            </w:rPr>
            <w:t xml:space="preserve"> </w:t>
          </w:r>
          <w:r>
            <w:rPr>
              <w:rFonts w:ascii="Arial" w:hAnsi="Arial" w:cs="Arial"/>
              <w:sz w:val="18"/>
              <w:szCs w:val="18"/>
            </w:rPr>
            <w:t>Art Extra. Spark</w:t>
          </w:r>
          <w:r>
            <w:rPr>
              <w:rFonts w:ascii="Arial" w:hAnsi="Arial" w:cs="Arial"/>
              <w:sz w:val="18"/>
              <w:szCs w:val="18"/>
            </w:rPr>
            <w:t>™</w:t>
          </w:r>
          <w:r>
            <w:rPr>
              <w:rFonts w:ascii="Arial" w:hAnsi="Arial" w:cs="Arial"/>
              <w:sz w:val="18"/>
              <w:szCs w:val="18"/>
            </w:rPr>
            <w:t xml:space="preserve"> Sunday School </w:t>
          </w:r>
          <w:r>
            <w:rPr>
              <w:rFonts w:ascii="Arial" w:hAnsi="Arial" w:cs="Arial"/>
              <w:sz w:val="18"/>
              <w:szCs w:val="18"/>
            </w:rPr>
            <w:t>©</w:t>
          </w:r>
          <w:r>
            <w:rPr>
              <w:rFonts w:ascii="Arial" w:hAnsi="Arial" w:cs="Arial"/>
              <w:sz w:val="18"/>
              <w:szCs w:val="18"/>
            </w:rPr>
            <w:t>2009 Augsburg Fortress. All rights reserved. May be reproduced for local use provided every copy carries this notice.</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15" w:type="dxa"/>
      <w:tblInd w:w="30" w:type="dxa"/>
      <w:tblBorders>
        <w:top w:val="nil"/>
        <w:left w:val="nil"/>
        <w:bottom w:val="nil"/>
        <w:right w:val="nil"/>
      </w:tblBorders>
      <w:tblLayout w:type="fixed"/>
      <w:tblCellMar>
        <w:top w:w="30" w:type="dxa"/>
        <w:left w:w="30" w:type="dxa"/>
        <w:bottom w:w="30" w:type="dxa"/>
        <w:right w:w="30" w:type="dxa"/>
      </w:tblCellMar>
      <w:tblLook w:val="0000" w:firstRow="0" w:lastRow="0" w:firstColumn="0" w:lastColumn="0" w:noHBand="0" w:noVBand="0"/>
    </w:tblPr>
    <w:tblGrid>
      <w:gridCol w:w="8424"/>
    </w:tblGrid>
    <w:tr w:rsidR="00000000" w14:paraId="295C538F" w14:textId="77777777">
      <w:trPr>
        <w:tblCellSpacing w:w="15" w:type="dxa"/>
      </w:trPr>
      <w:tc>
        <w:tcPr>
          <w:tcW w:w="8364" w:type="dxa"/>
          <w:tcBorders>
            <w:top w:val="nil"/>
            <w:left w:val="nil"/>
            <w:bottom w:val="nil"/>
            <w:right w:val="nil"/>
          </w:tcBorders>
          <w:tcMar>
            <w:top w:w="0" w:type="dxa"/>
            <w:left w:w="0" w:type="dxa"/>
            <w:bottom w:w="0" w:type="dxa"/>
            <w:right w:w="0" w:type="dxa"/>
          </w:tcMar>
          <w:vAlign w:val="center"/>
        </w:tcPr>
        <w:p w14:paraId="77FFBF57" w14:textId="77777777" w:rsidR="00000000" w:rsidRDefault="00D07DA0"/>
      </w:tc>
    </w:tr>
    <w:tr w:rsidR="00000000" w14:paraId="1A8028FE" w14:textId="77777777">
      <w:trPr>
        <w:tblCellSpacing w:w="15" w:type="dxa"/>
      </w:trPr>
      <w:tc>
        <w:tcPr>
          <w:tcW w:w="8364" w:type="dxa"/>
          <w:tcBorders>
            <w:top w:val="nil"/>
            <w:left w:val="nil"/>
            <w:bottom w:val="nil"/>
            <w:right w:val="nil"/>
          </w:tcBorders>
          <w:tcMar>
            <w:top w:w="0" w:type="dxa"/>
            <w:left w:w="0" w:type="dxa"/>
            <w:bottom w:w="0" w:type="dxa"/>
            <w:right w:w="0" w:type="dxa"/>
          </w:tcMar>
          <w:vAlign w:val="center"/>
        </w:tcPr>
        <w:p w14:paraId="55FE5E9A" w14:textId="77777777" w:rsidR="00000000" w:rsidRDefault="00D07DA0">
          <w:r>
            <w:rPr>
              <w:rFonts w:ascii="Arial" w:hAnsi="Arial" w:cs="Arial"/>
              <w:sz w:val="18"/>
              <w:szCs w:val="18"/>
            </w:rPr>
            <w:t>Grades 1</w:t>
          </w:r>
          <w:r>
            <w:rPr>
              <w:rFonts w:ascii="Arial" w:hAnsi="Arial" w:cs="Arial"/>
              <w:sz w:val="18"/>
              <w:szCs w:val="18"/>
            </w:rPr>
            <w:t>–</w:t>
          </w:r>
          <w:r>
            <w:rPr>
              <w:rFonts w:ascii="Arial" w:hAnsi="Arial" w:cs="Arial"/>
              <w:sz w:val="18"/>
              <w:szCs w:val="18"/>
            </w:rPr>
            <w:t xml:space="preserve">2, </w:t>
          </w:r>
          <w:proofErr w:type="gramStart"/>
          <w:r>
            <w:rPr>
              <w:rFonts w:ascii="Arial" w:hAnsi="Arial" w:cs="Arial"/>
              <w:sz w:val="18"/>
              <w:szCs w:val="18"/>
            </w:rPr>
            <w:t>David</w:t>
          </w:r>
          <w:proofErr w:type="gramEnd"/>
          <w:r>
            <w:rPr>
              <w:rFonts w:ascii="Arial" w:hAnsi="Arial" w:cs="Arial"/>
              <w:sz w:val="18"/>
              <w:szCs w:val="18"/>
            </w:rPr>
            <w:t xml:space="preserve"> and Goliath</w:t>
          </w:r>
          <w:r>
            <w:rPr>
              <w:sz w:val="20"/>
              <w:szCs w:val="20"/>
            </w:rPr>
            <w:t xml:space="preserve"> </w:t>
          </w:r>
          <w:r>
            <w:rPr>
              <w:rFonts w:ascii="Arial" w:hAnsi="Arial" w:cs="Arial"/>
              <w:sz w:val="18"/>
              <w:szCs w:val="18"/>
            </w:rPr>
            <w:t>Art Extra. Spark</w:t>
          </w:r>
          <w:r>
            <w:rPr>
              <w:rFonts w:ascii="Arial" w:hAnsi="Arial" w:cs="Arial"/>
              <w:sz w:val="18"/>
              <w:szCs w:val="18"/>
            </w:rPr>
            <w:t>™</w:t>
          </w:r>
          <w:r>
            <w:rPr>
              <w:rFonts w:ascii="Arial" w:hAnsi="Arial" w:cs="Arial"/>
              <w:sz w:val="18"/>
              <w:szCs w:val="18"/>
            </w:rPr>
            <w:t xml:space="preserve"> Sunday School </w:t>
          </w:r>
          <w:r>
            <w:rPr>
              <w:rFonts w:ascii="Arial" w:hAnsi="Arial" w:cs="Arial"/>
              <w:sz w:val="18"/>
              <w:szCs w:val="18"/>
            </w:rPr>
            <w:t>©</w:t>
          </w:r>
          <w:r>
            <w:rPr>
              <w:rFonts w:ascii="Arial" w:hAnsi="Arial" w:cs="Arial"/>
              <w:sz w:val="18"/>
              <w:szCs w:val="18"/>
            </w:rPr>
            <w:t>2009 Augsburg Fortre</w:t>
          </w:r>
          <w:r>
            <w:rPr>
              <w:rFonts w:ascii="Arial" w:hAnsi="Arial" w:cs="Arial"/>
              <w:sz w:val="18"/>
              <w:szCs w:val="18"/>
            </w:rPr>
            <w:t>ss. All rights reserved. May be reproduced for local use provided every copy carries this notice.</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0DA7D" w14:textId="77777777" w:rsidR="00000000" w:rsidRDefault="00D07DA0">
      <w:r>
        <w:separator/>
      </w:r>
    </w:p>
  </w:footnote>
  <w:footnote w:type="continuationSeparator" w:id="0">
    <w:p w14:paraId="225CBA52" w14:textId="77777777" w:rsidR="00000000" w:rsidRDefault="00D0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34984" w14:textId="77777777" w:rsidR="00000000" w:rsidRDefault="00D07D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AC0C2" w14:textId="77777777" w:rsidR="00000000" w:rsidRDefault="00D07D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A0"/>
    <w:rsid w:val="00D0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486A38"/>
  <w14:defaultImageDpi w14:val="0"/>
  <w15:docId w15:val="{7B3AA4FF-65DF-49FD-8C55-15260966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outlineLvl w:val="0"/>
    </w:pPr>
    <w:rPr>
      <w:rFonts w:ascii="Arial" w:hAnsi="Arial" w:cs="Arial"/>
      <w:b/>
      <w:bCs/>
      <w:sz w:val="48"/>
      <w:szCs w:val="48"/>
    </w:rPr>
  </w:style>
  <w:style w:type="paragraph" w:styleId="Heading2">
    <w:name w:val="heading 2"/>
    <w:basedOn w:val="Normal"/>
    <w:next w:val="Normal"/>
    <w:link w:val="Heading2Char"/>
    <w:uiPriority w:val="99"/>
    <w:qFormat/>
    <w:pPr>
      <w:outlineLvl w:val="1"/>
    </w:pPr>
    <w:rPr>
      <w:rFonts w:ascii="Arial" w:hAnsi="Arial" w:cs="Arial"/>
      <w:b/>
      <w:bCs/>
      <w:sz w:val="36"/>
      <w:szCs w:val="36"/>
    </w:rPr>
  </w:style>
  <w:style w:type="paragraph" w:styleId="Heading3">
    <w:name w:val="heading 3"/>
    <w:basedOn w:val="Normal"/>
    <w:next w:val="Normal"/>
    <w:link w:val="Heading3Char"/>
    <w:uiPriority w:val="99"/>
    <w:qFormat/>
    <w:pPr>
      <w:outlineLvl w:val="2"/>
    </w:pPr>
    <w:rPr>
      <w:rFonts w:ascii="Arial" w:hAnsi="Arial" w:cs="Arial"/>
      <w:b/>
      <w:bCs/>
      <w:sz w:val="26"/>
      <w:szCs w:val="26"/>
    </w:rPr>
  </w:style>
  <w:style w:type="paragraph" w:styleId="Heading4">
    <w:name w:val="heading 4"/>
    <w:basedOn w:val="Normal"/>
    <w:next w:val="Normal"/>
    <w:link w:val="Heading4Char"/>
    <w:uiPriority w:val="99"/>
    <w:qFormat/>
    <w:pPr>
      <w:outlineLvl w:val="3"/>
    </w:pPr>
    <w:rPr>
      <w:rFonts w:ascii="Arial" w:hAnsi="Arial" w:cs="Arial"/>
      <w:b/>
      <w:bCs/>
      <w:sz w:val="22"/>
      <w:szCs w:val="22"/>
    </w:rPr>
  </w:style>
  <w:style w:type="paragraph" w:styleId="Heading5">
    <w:name w:val="heading 5"/>
    <w:basedOn w:val="Normal"/>
    <w:next w:val="Normal"/>
    <w:link w:val="Heading5Char"/>
    <w:uiPriority w:val="99"/>
    <w:qFormat/>
    <w:pPr>
      <w:outlineLvl w:val="4"/>
    </w:pPr>
    <w:rPr>
      <w:rFonts w:ascii="Arial" w:hAnsi="Arial" w:cs="Arial"/>
      <w:b/>
      <w:bCs/>
      <w:sz w:val="18"/>
      <w:szCs w:val="18"/>
    </w:rPr>
  </w:style>
  <w:style w:type="paragraph" w:styleId="Heading6">
    <w:name w:val="heading 6"/>
    <w:basedOn w:val="Normal"/>
    <w:next w:val="Normal"/>
    <w:link w:val="Heading6Char"/>
    <w:uiPriority w:val="99"/>
    <w:qFormat/>
    <w:pPr>
      <w:outlineLvl w:val="5"/>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next w:val="Norm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ddress">
    <w:name w:val="Address"/>
    <w:next w:val="Normal"/>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enter">
    <w:name w:val="Center"/>
    <w:next w:val="Normal"/>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Blockquote">
    <w:name w:val="Blockquote"/>
    <w:next w:val="Normal"/>
    <w:uiPriority w:val="99"/>
    <w:pPr>
      <w:widowControl w:val="0"/>
      <w:autoSpaceDE w:val="0"/>
      <w:autoSpaceDN w:val="0"/>
      <w:adjustRightInd w:val="0"/>
      <w:spacing w:after="0" w:line="240" w:lineRule="auto"/>
      <w:ind w:left="720"/>
    </w:pPr>
    <w:rPr>
      <w:rFonts w:ascii="Times New Roman" w:hAnsi="Times New Roman" w:cs="Times New Roman"/>
      <w:sz w:val="24"/>
      <w:szCs w:val="24"/>
    </w:rPr>
  </w:style>
  <w:style w:type="paragraph" w:customStyle="1" w:styleId="Fieldset">
    <w:name w:val="Fieldset"/>
    <w:next w:val="Normal"/>
    <w:uiPriority w:val="99"/>
    <w:pPr>
      <w:widowControl w:val="0"/>
      <w:pBdr>
        <w:top w:val="single" w:sz="6" w:space="0" w:color="808080"/>
        <w:left w:val="single" w:sz="6" w:space="0" w:color="808080"/>
        <w:bottom w:val="single" w:sz="6" w:space="0" w:color="808080"/>
        <w:right w:val="single" w:sz="6" w:space="0" w:color="808080"/>
      </w:pBdr>
      <w:autoSpaceDE w:val="0"/>
      <w:autoSpaceDN w:val="0"/>
      <w:adjustRightInd w:val="0"/>
      <w:spacing w:after="0" w:line="240" w:lineRule="auto"/>
      <w:ind w:left="60" w:right="60"/>
    </w:pPr>
    <w:rPr>
      <w:rFonts w:ascii="Times New Roman" w:hAnsi="Times New Roman" w:cs="Times New Roman"/>
      <w:sz w:val="24"/>
      <w:szCs w:val="24"/>
    </w:rPr>
  </w:style>
  <w:style w:type="paragraph" w:customStyle="1" w:styleId="Preformatted">
    <w:name w:val="Preformatted"/>
    <w:next w:val="Normal"/>
    <w:uiPriority w:val="99"/>
    <w:pPr>
      <w:widowControl w:val="0"/>
      <w:autoSpaceDE w:val="0"/>
      <w:autoSpaceDN w:val="0"/>
      <w:adjustRightInd w:val="0"/>
      <w:spacing w:after="0" w:line="240" w:lineRule="auto"/>
    </w:pPr>
    <w:rPr>
      <w:rFonts w:ascii="Arial" w:hAnsi="Arial" w:cs="Arial"/>
      <w:sz w:val="24"/>
      <w:szCs w:val="24"/>
    </w:rPr>
  </w:style>
  <w:style w:type="paragraph" w:customStyle="1" w:styleId="Preformattedandwrapping">
    <w:name w:val="Preformatted and wrapping"/>
    <w:next w:val="Normal"/>
    <w:uiPriority w:val="99"/>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Handi</dc:creator>
  <cp:keywords/>
  <dc:description/>
  <cp:lastModifiedBy>Jennifer Handi</cp:lastModifiedBy>
  <cp:revision>2</cp:revision>
  <dcterms:created xsi:type="dcterms:W3CDTF">2020-07-23T00:39:00Z</dcterms:created>
  <dcterms:modified xsi:type="dcterms:W3CDTF">2020-07-23T00:39:00Z</dcterms:modified>
</cp:coreProperties>
</file>